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27B78" w14:textId="3FE8B353" w:rsidR="00517E9A" w:rsidRPr="000220E3" w:rsidRDefault="000220E3" w:rsidP="00517E9A">
      <w:pPr>
        <w:shd w:val="clear" w:color="auto" w:fill="FFFFFF"/>
        <w:spacing w:after="60" w:line="240" w:lineRule="auto"/>
        <w:outlineLvl w:val="0"/>
        <w:rPr>
          <w:rFonts w:ascii="Open Sans" w:eastAsia="Times New Roman" w:hAnsi="Open Sans" w:cs="Open Sans"/>
          <w:color w:val="FF0000"/>
          <w:kern w:val="36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color w:val="FF0000"/>
          <w:kern w:val="36"/>
          <w:sz w:val="24"/>
          <w:szCs w:val="24"/>
          <w14:ligatures w14:val="none"/>
        </w:rPr>
        <w:t xml:space="preserve">     </w:t>
      </w:r>
      <w:r w:rsidR="00773AEA" w:rsidRPr="000220E3">
        <w:rPr>
          <w:rFonts w:ascii="Open Sans" w:eastAsia="Times New Roman" w:hAnsi="Open Sans" w:cs="Open Sans"/>
          <w:color w:val="FF0000"/>
          <w:kern w:val="36"/>
          <w:sz w:val="24"/>
          <w:szCs w:val="24"/>
          <w14:ligatures w14:val="none"/>
        </w:rPr>
        <w:t xml:space="preserve">Middlesex </w:t>
      </w:r>
      <w:r w:rsidR="002A3D0C" w:rsidRPr="000220E3">
        <w:rPr>
          <w:rFonts w:ascii="Open Sans" w:eastAsia="Times New Roman" w:hAnsi="Open Sans" w:cs="Open Sans"/>
          <w:color w:val="FF0000"/>
          <w:kern w:val="36"/>
          <w:sz w:val="24"/>
          <w:szCs w:val="24"/>
          <w14:ligatures w14:val="none"/>
        </w:rPr>
        <w:t xml:space="preserve">Public Library </w:t>
      </w:r>
      <w:r w:rsidR="00517E9A" w:rsidRPr="000220E3">
        <w:rPr>
          <w:rFonts w:ascii="Open Sans" w:eastAsia="Times New Roman" w:hAnsi="Open Sans" w:cs="Open Sans"/>
          <w:color w:val="FF0000"/>
          <w:kern w:val="36"/>
          <w:sz w:val="24"/>
          <w:szCs w:val="24"/>
          <w14:ligatures w14:val="none"/>
        </w:rPr>
        <w:t>Meeting Room</w:t>
      </w:r>
      <w:r w:rsidR="00773AEA" w:rsidRPr="000220E3">
        <w:rPr>
          <w:rFonts w:ascii="Open Sans" w:eastAsia="Times New Roman" w:hAnsi="Open Sans" w:cs="Open Sans"/>
          <w:color w:val="FF0000"/>
          <w:kern w:val="36"/>
          <w:sz w:val="24"/>
          <w:szCs w:val="24"/>
          <w14:ligatures w14:val="none"/>
        </w:rPr>
        <w:t>/Public Usage of Library Space</w:t>
      </w:r>
      <w:r w:rsidR="00517E9A" w:rsidRPr="000220E3">
        <w:rPr>
          <w:rFonts w:ascii="Open Sans" w:eastAsia="Times New Roman" w:hAnsi="Open Sans" w:cs="Open Sans"/>
          <w:color w:val="FF0000"/>
          <w:kern w:val="36"/>
          <w:sz w:val="24"/>
          <w:szCs w:val="24"/>
          <w14:ligatures w14:val="none"/>
        </w:rPr>
        <w:t xml:space="preserve"> Policy</w:t>
      </w:r>
      <w:r w:rsidR="002A3D0C" w:rsidRPr="000220E3">
        <w:rPr>
          <w:rFonts w:ascii="Open Sans" w:eastAsia="Times New Roman" w:hAnsi="Open Sans" w:cs="Open Sans"/>
          <w:color w:val="FF0000"/>
          <w:kern w:val="36"/>
          <w:sz w:val="24"/>
          <w:szCs w:val="24"/>
          <w14:ligatures w14:val="none"/>
        </w:rPr>
        <w:t>:</w:t>
      </w:r>
    </w:p>
    <w:p w14:paraId="169BBFBB" w14:textId="77777777" w:rsidR="002A3D0C" w:rsidRPr="002A3D0C" w:rsidRDefault="002A3D0C" w:rsidP="00517E9A">
      <w:pPr>
        <w:shd w:val="clear" w:color="auto" w:fill="FFFFFF"/>
        <w:spacing w:after="60" w:line="240" w:lineRule="auto"/>
        <w:outlineLvl w:val="0"/>
        <w:rPr>
          <w:rFonts w:ascii="Open Sans" w:eastAsia="Times New Roman" w:hAnsi="Open Sans" w:cs="Open Sans"/>
          <w:color w:val="000000"/>
          <w:kern w:val="36"/>
          <w:sz w:val="40"/>
          <w:szCs w:val="40"/>
          <w14:ligatures w14:val="none"/>
        </w:rPr>
      </w:pPr>
    </w:p>
    <w:p w14:paraId="0103187B" w14:textId="6D432399" w:rsidR="00E92998" w:rsidRDefault="00517E9A" w:rsidP="000220E3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The </w:t>
      </w:r>
      <w:r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Middlesex 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Library meeting room is available for use by community groups or individual citizens for 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:u w:val="single"/>
          <w14:ligatures w14:val="none"/>
        </w:rPr>
        <w:t>informational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, 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:u w:val="single"/>
          <w14:ligatures w14:val="none"/>
        </w:rPr>
        <w:t>educational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, 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:u w:val="single"/>
          <w14:ligatures w14:val="none"/>
        </w:rPr>
        <w:t>cultural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, 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:u w:val="single"/>
          <w14:ligatures w14:val="none"/>
        </w:rPr>
        <w:t>recreational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, or 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:u w:val="single"/>
          <w14:ligatures w14:val="none"/>
        </w:rPr>
        <w:t>civic purposes</w:t>
      </w:r>
      <w:r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</w:t>
      </w:r>
      <w:r w:rsidRPr="00E92998"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  <w:t>during regular/open hours</w:t>
      </w:r>
      <w:r w:rsidR="00E92998" w:rsidRPr="00E92998"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  <w:t>.</w:t>
      </w:r>
    </w:p>
    <w:p w14:paraId="72959688" w14:textId="446C1233" w:rsidR="00EA4437" w:rsidRDefault="00E92998" w:rsidP="00517E9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  <w:t>The use of the public meeting room will never take the place of regularly scheduled activities at the library</w:t>
      </w:r>
    </w:p>
    <w:p w14:paraId="62B7790B" w14:textId="027FB30E" w:rsidR="00517E9A" w:rsidRPr="00517E9A" w:rsidRDefault="00517E9A" w:rsidP="00517E9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The Meeting Room Policy establishes rules and procedures for the use of the </w:t>
      </w:r>
      <w:r w:rsidR="00923BB2"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library’s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meeting room. Use of the meeting room by any group signifies acceptance of the terms of this policy.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br/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br/>
        <w:t>A copy of this policy will be</w:t>
      </w:r>
      <w:r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posted on the Middlesex Public Library Website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br/>
        <w:t> 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br/>
      </w:r>
      <w:r w:rsidRPr="00517E9A"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  <w:t>General Guidelines:</w:t>
      </w:r>
    </w:p>
    <w:p w14:paraId="33AB7BA8" w14:textId="6B634D6C" w:rsidR="00517E9A" w:rsidRPr="00517E9A" w:rsidRDefault="00517E9A" w:rsidP="00517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The </w:t>
      </w:r>
      <w:r w:rsidR="00923BB2"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library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meeting room is open to all groups in the community regardless of the beliefs and affiliations of their members provided that the meetings are open to the public.</w:t>
      </w:r>
    </w:p>
    <w:p w14:paraId="5D27C1DD" w14:textId="77777777" w:rsidR="00517E9A" w:rsidRDefault="00517E9A" w:rsidP="00517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Permission granted to use the library meeting room in no way constitutes endorsement of the policies or beliefs of any group or organization. </w:t>
      </w:r>
    </w:p>
    <w:p w14:paraId="0966EAF4" w14:textId="030475CC" w:rsidR="00517E9A" w:rsidRPr="00517E9A" w:rsidRDefault="00517E9A" w:rsidP="00517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No outside groups or organizations using the meeting room shall charge an admission fee or sell materials, goods, or services for private profit or gain.</w:t>
      </w:r>
    </w:p>
    <w:p w14:paraId="4C50363B" w14:textId="77777777" w:rsidR="00517E9A" w:rsidRPr="00517E9A" w:rsidRDefault="00517E9A" w:rsidP="00517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No activity shall be permitted which shall in any manner be potentially or directly destructive to library property or potentially or directly disruptive to the function of the library.</w:t>
      </w:r>
    </w:p>
    <w:p w14:paraId="3C3D59FD" w14:textId="77777777" w:rsidR="00517E9A" w:rsidRPr="00517E9A" w:rsidRDefault="00517E9A" w:rsidP="00517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The Library Director reserves the right to deny permission for use of the meeting room to any group that is disorderly or violates any part of this policy.</w:t>
      </w:r>
    </w:p>
    <w:p w14:paraId="4C423E8A" w14:textId="18FCD6BF" w:rsidR="00517E9A" w:rsidRDefault="00517E9A" w:rsidP="00517E9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 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br/>
      </w:r>
    </w:p>
    <w:p w14:paraId="794FC558" w14:textId="77777777" w:rsidR="00517E9A" w:rsidRDefault="00517E9A" w:rsidP="00517E9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</w:pPr>
    </w:p>
    <w:p w14:paraId="020D9F34" w14:textId="2466080E" w:rsidR="00517E9A" w:rsidRPr="00517E9A" w:rsidRDefault="00517E9A" w:rsidP="00517E9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  <w:t>Care and Use of Facilities:</w:t>
      </w:r>
    </w:p>
    <w:p w14:paraId="5FA144F6" w14:textId="77777777" w:rsidR="00517E9A" w:rsidRPr="00517E9A" w:rsidRDefault="00517E9A" w:rsidP="00517E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Unlawful activity shall not be permitted in meeting rooms and such activity shall be a basis to deny the use of the library meeting room by groups or individuals violating this policy</w:t>
      </w:r>
    </w:p>
    <w:p w14:paraId="48DF7E9D" w14:textId="77777777" w:rsidR="00517E9A" w:rsidRPr="00517E9A" w:rsidRDefault="00517E9A" w:rsidP="00517E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It is the responsibility of the group engaging the meeting room to uphold all library policies</w:t>
      </w:r>
    </w:p>
    <w:p w14:paraId="3BA0DC96" w14:textId="77777777" w:rsidR="00517E9A" w:rsidRPr="00517E9A" w:rsidRDefault="00517E9A" w:rsidP="00517E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Noise levels from the meeting room must not disturb library patrons or staff. Meetings may be terminated if they are disruptive to library services.</w:t>
      </w:r>
    </w:p>
    <w:p w14:paraId="0F8AAEED" w14:textId="5A0CCA44" w:rsidR="00EA4437" w:rsidRDefault="00517E9A" w:rsidP="00EA44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The </w:t>
      </w:r>
      <w:r w:rsidR="00923BB2"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library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will not store or be responsible for</w:t>
      </w:r>
      <w:r w:rsidR="00EA4437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personal belonging of those using the public meeting room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</w:t>
      </w:r>
    </w:p>
    <w:p w14:paraId="27F20283" w14:textId="77777777" w:rsidR="00517E9A" w:rsidRPr="00517E9A" w:rsidRDefault="00517E9A" w:rsidP="00517E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Groups serving food and/or beverages must provide their own dishes, cups, utensils, napkins, and other needed supplies.</w:t>
      </w:r>
    </w:p>
    <w:p w14:paraId="1D9AD4F5" w14:textId="77777777" w:rsidR="00517E9A" w:rsidRPr="00517E9A" w:rsidRDefault="00517E9A" w:rsidP="00517E9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 </w:t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br/>
      </w:r>
      <w:r w:rsidRPr="00517E9A"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  <w:t>Reservations and Cancellations:</w:t>
      </w:r>
    </w:p>
    <w:p w14:paraId="0BF4961C" w14:textId="5E8194B0" w:rsidR="00517E9A" w:rsidRDefault="00923BB2" w:rsidP="00517E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Generally,</w:t>
      </w:r>
      <w:r w:rsidR="00E92998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at this time, if space is </w:t>
      </w:r>
      <w:r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available,</w:t>
      </w:r>
      <w:r w:rsidR="00E92998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 it is given as needed: on an impromptu, first come, first serve basis.</w:t>
      </w:r>
    </w:p>
    <w:p w14:paraId="082184E8" w14:textId="5BA978CA" w:rsidR="00E92998" w:rsidRDefault="00E92998" w:rsidP="00517E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 xml:space="preserve">As a </w:t>
      </w:r>
      <w:r w:rsidR="00923BB2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courtesy patrons may want to contact the librarian via phone or email and make known the requested time/day in advance.</w:t>
      </w:r>
    </w:p>
    <w:p w14:paraId="412F648C" w14:textId="77777777" w:rsidR="00517E9A" w:rsidRPr="00517E9A" w:rsidRDefault="00517E9A" w:rsidP="00517E9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b/>
          <w:bCs/>
          <w:color w:val="000000"/>
          <w:kern w:val="0"/>
          <w:sz w:val="26"/>
          <w:szCs w:val="26"/>
          <w14:ligatures w14:val="none"/>
        </w:rPr>
        <w:t>Fees and Deposits:</w:t>
      </w:r>
    </w:p>
    <w:p w14:paraId="5231276D" w14:textId="77777777" w:rsidR="00517E9A" w:rsidRDefault="00517E9A" w:rsidP="00517E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The meeting room is free of charge.</w:t>
      </w:r>
    </w:p>
    <w:p w14:paraId="1A0BB9BF" w14:textId="77777777" w:rsidR="00DB2FAB" w:rsidRPr="00517E9A" w:rsidRDefault="00DB2FAB" w:rsidP="00DB2FAB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</w:p>
    <w:p w14:paraId="414DFC26" w14:textId="77777777" w:rsidR="00517E9A" w:rsidRPr="00517E9A" w:rsidRDefault="00517E9A" w:rsidP="00E92998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 </w:t>
      </w:r>
    </w:p>
    <w:p w14:paraId="67CF27D3" w14:textId="63BD8A51" w:rsidR="00517E9A" w:rsidRPr="00517E9A" w:rsidRDefault="00DB2FAB" w:rsidP="00517E9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t>Approved by Library Board 11/7/24</w:t>
      </w:r>
    </w:p>
    <w:p w14:paraId="1137CAAF" w14:textId="676683AF" w:rsidR="00517E9A" w:rsidRPr="00517E9A" w:rsidRDefault="00517E9A" w:rsidP="00517E9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</w:pP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br/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br/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br/>
      </w:r>
      <w:r w:rsidRPr="00517E9A">
        <w:rPr>
          <w:rFonts w:ascii="Open Sans" w:eastAsia="Times New Roman" w:hAnsi="Open Sans" w:cs="Open Sans"/>
          <w:color w:val="000000"/>
          <w:kern w:val="0"/>
          <w:sz w:val="26"/>
          <w:szCs w:val="26"/>
          <w14:ligatures w14:val="none"/>
        </w:rPr>
        <w:lastRenderedPageBreak/>
        <w:br/>
        <w:t> </w:t>
      </w:r>
    </w:p>
    <w:p w14:paraId="3C84569F" w14:textId="54CBB510" w:rsidR="00517E9A" w:rsidRPr="00517E9A" w:rsidRDefault="00517E9A" w:rsidP="00E92998">
      <w:pPr>
        <w:spacing w:after="100" w:afterAutospacing="1" w:line="240" w:lineRule="auto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</w:pPr>
    </w:p>
    <w:p w14:paraId="3BFBF5A4" w14:textId="77777777" w:rsidR="00517E9A" w:rsidRPr="00517E9A" w:rsidRDefault="00517E9A" w:rsidP="00517E9A">
      <w:pPr>
        <w:spacing w:after="0" w:line="240" w:lineRule="auto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</w:pPr>
      <w:r w:rsidRPr="00517E9A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14:ligatures w14:val="none"/>
        </w:rPr>
        <w:t>Sun: </w:t>
      </w:r>
      <w:r w:rsidRPr="00517E9A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>Closed</w:t>
      </w:r>
      <w:r w:rsidRPr="00517E9A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br/>
      </w:r>
    </w:p>
    <w:p w14:paraId="4C0B7349" w14:textId="77777777" w:rsidR="00517E9A" w:rsidRPr="00517E9A" w:rsidRDefault="00517E9A" w:rsidP="00517E9A">
      <w:pPr>
        <w:spacing w:after="0" w:line="240" w:lineRule="auto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</w:pPr>
      <w:r w:rsidRPr="00517E9A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14:ligatures w14:val="none"/>
        </w:rPr>
        <w:t>Mon - Fri: </w:t>
      </w:r>
      <w:r w:rsidRPr="00517E9A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>11:00 am-7:00 pm</w:t>
      </w:r>
      <w:r w:rsidRPr="00517E9A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br/>
      </w:r>
    </w:p>
    <w:p w14:paraId="6E52A822" w14:textId="77777777" w:rsidR="00517E9A" w:rsidRPr="00517E9A" w:rsidRDefault="00517E9A" w:rsidP="00517E9A">
      <w:pPr>
        <w:spacing w:after="0" w:line="240" w:lineRule="auto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</w:pPr>
      <w:r w:rsidRPr="00517E9A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14:ligatures w14:val="none"/>
        </w:rPr>
        <w:t>Sat: </w:t>
      </w:r>
      <w:r w:rsidRPr="00517E9A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>10:00 am-2:00 p</w:t>
      </w:r>
    </w:p>
    <w:p w14:paraId="5DF2E8FC" w14:textId="77777777" w:rsidR="000B2805" w:rsidRDefault="000B2805"/>
    <w:sectPr w:rsidR="000B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4FDF"/>
    <w:multiLevelType w:val="multilevel"/>
    <w:tmpl w:val="DE1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8539E"/>
    <w:multiLevelType w:val="multilevel"/>
    <w:tmpl w:val="1CD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F0744"/>
    <w:multiLevelType w:val="multilevel"/>
    <w:tmpl w:val="D7A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D3E6A"/>
    <w:multiLevelType w:val="multilevel"/>
    <w:tmpl w:val="74BC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53DC1"/>
    <w:multiLevelType w:val="multilevel"/>
    <w:tmpl w:val="B206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519035">
    <w:abstractNumId w:val="1"/>
  </w:num>
  <w:num w:numId="2" w16cid:durableId="1327630395">
    <w:abstractNumId w:val="2"/>
  </w:num>
  <w:num w:numId="3" w16cid:durableId="984621541">
    <w:abstractNumId w:val="4"/>
  </w:num>
  <w:num w:numId="4" w16cid:durableId="120615013">
    <w:abstractNumId w:val="0"/>
  </w:num>
  <w:num w:numId="5" w16cid:durableId="1214463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9A"/>
    <w:rsid w:val="000220E3"/>
    <w:rsid w:val="000B2805"/>
    <w:rsid w:val="002A3D0C"/>
    <w:rsid w:val="003226ED"/>
    <w:rsid w:val="00416AF5"/>
    <w:rsid w:val="005005E1"/>
    <w:rsid w:val="00504BD1"/>
    <w:rsid w:val="00517E9A"/>
    <w:rsid w:val="006E27F9"/>
    <w:rsid w:val="00773AEA"/>
    <w:rsid w:val="00812122"/>
    <w:rsid w:val="008436F6"/>
    <w:rsid w:val="00923BB2"/>
    <w:rsid w:val="00A25AC0"/>
    <w:rsid w:val="00CA32BF"/>
    <w:rsid w:val="00D1319E"/>
    <w:rsid w:val="00D74203"/>
    <w:rsid w:val="00DB2FAB"/>
    <w:rsid w:val="00E00EBA"/>
    <w:rsid w:val="00E20F0E"/>
    <w:rsid w:val="00E92998"/>
    <w:rsid w:val="00EA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40DD"/>
  <w15:chartTrackingRefBased/>
  <w15:docId w15:val="{045C2AA5-E724-496E-A98A-52762109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31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64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297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2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1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8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4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77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1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5197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0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34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83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24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51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Middlesex Library</dc:creator>
  <cp:keywords/>
  <dc:description/>
  <cp:lastModifiedBy>Middlesex Library</cp:lastModifiedBy>
  <cp:revision>3</cp:revision>
  <dcterms:created xsi:type="dcterms:W3CDTF">2024-11-28T00:33:00Z</dcterms:created>
  <dcterms:modified xsi:type="dcterms:W3CDTF">2024-11-29T21:14:00Z</dcterms:modified>
</cp:coreProperties>
</file>